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8D" w:rsidRDefault="00C71D8D" w:rsidP="00C71D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1D8D" w:rsidRPr="00C71D8D" w:rsidRDefault="00C71D8D" w:rsidP="00C71D8D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C71D8D">
        <w:rPr>
          <w:rFonts w:ascii="Times New Roman" w:hAnsi="Times New Roman"/>
          <w:sz w:val="48"/>
          <w:szCs w:val="48"/>
        </w:rPr>
        <w:t>Информационное сообщение</w:t>
      </w:r>
    </w:p>
    <w:p w:rsidR="00C71D8D" w:rsidRDefault="00C71D8D" w:rsidP="00C71D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1D8D" w:rsidRPr="0035327E" w:rsidRDefault="00C71D8D" w:rsidP="00C71D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327E">
        <w:rPr>
          <w:rFonts w:ascii="Times New Roman" w:hAnsi="Times New Roman"/>
          <w:sz w:val="28"/>
          <w:szCs w:val="28"/>
        </w:rPr>
        <w:t>Управление сельского хозяйства администрации муниципального образования Тихорецкий район информирует:</w:t>
      </w:r>
    </w:p>
    <w:p w:rsidR="00C71D8D" w:rsidRDefault="00C71D8D" w:rsidP="00C71D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327E">
        <w:rPr>
          <w:rFonts w:ascii="Times New Roman" w:hAnsi="Times New Roman"/>
          <w:sz w:val="28"/>
          <w:szCs w:val="28"/>
        </w:rPr>
        <w:t xml:space="preserve">министерство сельского хозяйства и перерабатывающей промышленности Краснодарского края с </w:t>
      </w:r>
      <w:r>
        <w:rPr>
          <w:rFonts w:ascii="Times New Roman" w:hAnsi="Times New Roman"/>
          <w:sz w:val="28"/>
          <w:szCs w:val="28"/>
        </w:rPr>
        <w:t>25 мая</w:t>
      </w:r>
      <w:r w:rsidRPr="0035327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35327E">
        <w:rPr>
          <w:rFonts w:ascii="Times New Roman" w:hAnsi="Times New Roman"/>
          <w:sz w:val="28"/>
          <w:szCs w:val="28"/>
        </w:rPr>
        <w:t xml:space="preserve"> года нача</w:t>
      </w:r>
      <w:r>
        <w:rPr>
          <w:rFonts w:ascii="Times New Roman" w:hAnsi="Times New Roman"/>
          <w:sz w:val="28"/>
          <w:szCs w:val="28"/>
        </w:rPr>
        <w:t>т</w:t>
      </w:r>
      <w:r w:rsidRPr="0035327E">
        <w:rPr>
          <w:rFonts w:ascii="Times New Roman" w:hAnsi="Times New Roman"/>
          <w:sz w:val="28"/>
          <w:szCs w:val="28"/>
        </w:rPr>
        <w:t xml:space="preserve"> приём документов на возмещение части затрат </w:t>
      </w:r>
      <w:r>
        <w:rPr>
          <w:rFonts w:ascii="Times New Roman" w:hAnsi="Times New Roman"/>
          <w:sz w:val="28"/>
          <w:szCs w:val="28"/>
        </w:rPr>
        <w:t xml:space="preserve">сельскохозяйственных товаропроизводителей на уплату страховых премий по договорам страхования урожая озимых сельскохозяйственных культур, посева 2014 года, урожая и посадок многолетних насаждений, в соответствии с нормативными актами, </w:t>
      </w:r>
      <w:r w:rsidRPr="0035327E">
        <w:rPr>
          <w:rFonts w:ascii="Times New Roman" w:hAnsi="Times New Roman"/>
          <w:sz w:val="28"/>
          <w:szCs w:val="28"/>
        </w:rPr>
        <w:t xml:space="preserve"> размещёнными на сайте министерства. </w:t>
      </w:r>
    </w:p>
    <w:p w:rsidR="00C71D8D" w:rsidRPr="0035327E" w:rsidRDefault="00C71D8D" w:rsidP="00C71D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на возмещение части затрат на уплату страховых премий по договорам страхования урожая однолетних сельскохозяйственных культур урожая 2015 года, будет осуществляться после внесения и вступления в силу   изменений   в   постановление  правительства  Российской  Федерации  от 22 декабря 2012 года №1371 и приказ МСХ РФ от 24 октября 2014 года №406.    </w:t>
      </w:r>
    </w:p>
    <w:p w:rsidR="00C71D8D" w:rsidRDefault="00C71D8D" w:rsidP="00C71D8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327E">
        <w:rPr>
          <w:rFonts w:ascii="Times New Roman" w:hAnsi="Times New Roman"/>
          <w:sz w:val="28"/>
          <w:szCs w:val="28"/>
        </w:rPr>
        <w:tab/>
        <w:t xml:space="preserve">Адрес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27E">
        <w:rPr>
          <w:rFonts w:ascii="Times New Roman" w:hAnsi="Times New Roman"/>
          <w:sz w:val="28"/>
          <w:szCs w:val="28"/>
        </w:rPr>
        <w:t>сайта</w:t>
      </w:r>
      <w:r w:rsidRPr="008B226C">
        <w:rPr>
          <w:rFonts w:ascii="Times New Roman" w:hAnsi="Times New Roman"/>
          <w:sz w:val="28"/>
          <w:szCs w:val="28"/>
        </w:rPr>
        <w:t xml:space="preserve">:   </w:t>
      </w:r>
      <w:hyperlink w:history="1">
        <w:r w:rsidRPr="008B226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B226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B226C">
          <w:rPr>
            <w:rStyle w:val="a3"/>
            <w:rFonts w:ascii="Times New Roman" w:hAnsi="Times New Roman"/>
            <w:sz w:val="28"/>
            <w:szCs w:val="28"/>
            <w:lang w:val="en-US"/>
          </w:rPr>
          <w:t>msh</w:t>
        </w:r>
        <w:proofErr w:type="spellEnd"/>
        <w:r w:rsidRPr="008B226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B226C">
          <w:rPr>
            <w:rStyle w:val="a3"/>
            <w:rFonts w:ascii="Times New Roman" w:hAnsi="Times New Roman"/>
            <w:sz w:val="28"/>
            <w:szCs w:val="28"/>
            <w:lang w:val="en-US"/>
          </w:rPr>
          <w:t>krasnodar</w:t>
        </w:r>
        <w:proofErr w:type="spellEnd"/>
        <w:r w:rsidRPr="008B226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B226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B226C">
          <w:rPr>
            <w:rStyle w:val="a3"/>
            <w:rFonts w:ascii="Times New Roman" w:hAnsi="Times New Roman"/>
            <w:sz w:val="28"/>
            <w:szCs w:val="28"/>
          </w:rPr>
          <w:t xml:space="preserve">  / нормативные</w:t>
        </w:r>
      </w:hyperlink>
      <w:r w:rsidRPr="00487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F5E">
        <w:rPr>
          <w:rFonts w:ascii="Times New Roman" w:hAnsi="Times New Roman"/>
          <w:sz w:val="28"/>
          <w:szCs w:val="28"/>
        </w:rPr>
        <w:t>д</w:t>
      </w:r>
      <w:r w:rsidRPr="0035327E">
        <w:rPr>
          <w:rFonts w:ascii="Times New Roman" w:hAnsi="Times New Roman"/>
          <w:sz w:val="28"/>
          <w:szCs w:val="28"/>
        </w:rPr>
        <w:t>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27E">
        <w:rPr>
          <w:rFonts w:ascii="Times New Roman" w:hAnsi="Times New Roman"/>
          <w:sz w:val="28"/>
          <w:szCs w:val="28"/>
        </w:rPr>
        <w:t>/</w:t>
      </w:r>
    </w:p>
    <w:p w:rsidR="00C71D8D" w:rsidRPr="0035327E" w:rsidRDefault="00C71D8D" w:rsidP="00C71D8D">
      <w:pPr>
        <w:spacing w:after="0"/>
        <w:rPr>
          <w:rFonts w:ascii="Times New Roman" w:hAnsi="Times New Roman"/>
          <w:sz w:val="28"/>
          <w:szCs w:val="28"/>
        </w:rPr>
      </w:pPr>
      <w:r w:rsidRPr="0035327E">
        <w:rPr>
          <w:rFonts w:ascii="Times New Roman" w:hAnsi="Times New Roman"/>
          <w:sz w:val="28"/>
          <w:szCs w:val="28"/>
        </w:rPr>
        <w:t>субсидирование и финансирование/</w:t>
      </w:r>
      <w:r>
        <w:rPr>
          <w:rFonts w:ascii="Times New Roman" w:hAnsi="Times New Roman"/>
          <w:sz w:val="28"/>
          <w:szCs w:val="28"/>
        </w:rPr>
        <w:t xml:space="preserve"> 2015 / страхование</w:t>
      </w:r>
      <w:r w:rsidRPr="0035327E">
        <w:rPr>
          <w:rFonts w:ascii="Times New Roman" w:hAnsi="Times New Roman"/>
          <w:sz w:val="28"/>
          <w:szCs w:val="28"/>
        </w:rPr>
        <w:t>.  Тел.:8-861-214-25-</w:t>
      </w:r>
      <w:r>
        <w:rPr>
          <w:rFonts w:ascii="Times New Roman" w:hAnsi="Times New Roman"/>
          <w:sz w:val="28"/>
          <w:szCs w:val="28"/>
        </w:rPr>
        <w:t>65</w:t>
      </w:r>
      <w:r w:rsidRPr="0035327E">
        <w:rPr>
          <w:rFonts w:ascii="Times New Roman" w:hAnsi="Times New Roman"/>
          <w:sz w:val="28"/>
          <w:szCs w:val="28"/>
        </w:rPr>
        <w:t>.</w:t>
      </w:r>
    </w:p>
    <w:p w:rsidR="00517C11" w:rsidRDefault="00C71D8D"/>
    <w:sectPr w:rsidR="0051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8D"/>
    <w:rsid w:val="009D46EB"/>
    <w:rsid w:val="00C71D8D"/>
    <w:rsid w:val="00D9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2015-05-29T12:14:00Z</dcterms:created>
  <dcterms:modified xsi:type="dcterms:W3CDTF">2015-05-29T12:15:00Z</dcterms:modified>
</cp:coreProperties>
</file>